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E1" w:rsidRPr="007862E1" w:rsidRDefault="007862E1" w:rsidP="007862E1">
      <w:pPr>
        <w:shd w:val="clear" w:color="auto" w:fill="FFFFFF"/>
        <w:spacing w:after="213" w:line="25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  <w:lang w:eastAsia="ru-RU"/>
        </w:rPr>
        <w:t>Постановление Правительства РФ от 26 ноября 2015 г. № 1268 “Об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г. № 489”</w:t>
      </w:r>
    </w:p>
    <w:p w:rsidR="007862E1" w:rsidRPr="007862E1" w:rsidRDefault="007862E1" w:rsidP="007862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 декабря 2015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bookmarkStart w:id="0" w:name="0"/>
      <w:bookmarkEnd w:id="0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 соответствии со статьей 26.1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 Утвердить прилагаемые: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Правила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изменения, которые вносятся в постановление Правительства Российской Федерации от 30 июня 2010 г. № 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(Собрание законодательства Российской Федерации, 2010, № 28, ст. 3706; 2012, № 2, ст. 301; № 53, ст. 7958).</w:t>
      </w:r>
      <w:proofErr w:type="gramEnd"/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2.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8"/>
        <w:gridCol w:w="3008"/>
      </w:tblGrid>
      <w:tr w:rsidR="007862E1" w:rsidRPr="007862E1" w:rsidTr="007862E1">
        <w:tc>
          <w:tcPr>
            <w:tcW w:w="2500" w:type="pc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7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7862E1" w:rsidRPr="007862E1" w:rsidRDefault="007862E1" w:rsidP="007862E1">
      <w:pPr>
        <w:shd w:val="clear" w:color="auto" w:fill="FFFFFF"/>
        <w:spacing w:after="213" w:line="22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Правила</w:t>
      </w: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</w:t>
      </w: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(утв. постановлением Правительства РФ от 26 ноября 2015 г. № 1268)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I. Общие положения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1.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Настоящие Правила устанавливают порядок подачи заявления об исключении проверки в отношении юридического лица, индивидуального предпринимателя из ежегодного плана проведения плановых проверок юридических лиц и индивидуальных предпринимателей (далее - ежегодный план), перечень прилагаемых к нему документов, подтверждающих отнесение юридического лица, индивидуального предпринимателя к субъектам малого предпринимательства в соответствии со статьей 4 Федерального закона "О развитии малого и среднего предпринимательства в Российской Федерации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", порядок рассмотрения этого заявления, обжалования включения проверки в ежегодный план, а также исключения соответствующей проверки из ежегодного плана.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2.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Юридическое лицо, индивидуальный предприниматель, которые полагают, что проверка в отношении них включена в ежегодный план в нарушение положений статьи 26.1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подают в орган государственного контроля (надзора), орган муниципального контроля заявление об исключении проверки в отношении юридического лица, индивидуального предпринимателя из ежегодного плана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(далее - заявление).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II. Порядок подачи заявления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 Заявление и прилагаемые к нему документы направляются в утвердивший ежегодный план орган государственного контроля (надзора), орган муниципального контроля.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 Заявление подписывается руководителем юридического лица, индивидуальным предпринимателем (далее - заявитель) или иным лицом, имеющим право действовать от имени заявителя.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 Заявление и прилагаемые к нему документы могут быть направлены на бумажном носителе либо в форме электронных документов (пакета электронных документов), подписанных усиленной квалифицированной электронной подписью заявителя.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 Заявление заполняется по форме согласно приложению.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7. Заявитель подтверждает свое соответствие условиям, установленным статьей 4 Федерального закона "О развитии малого и среднего предпринимательства в Российской Федерации", и прилагает к заявлению следующие документы: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а) выписка из реестра акционеров общества (для акционерных обществ);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б) заверенная заявителем копия отчета о финансовых результатах за один календарный год из 3 предшествующих календарных лет (для юридических лиц и индивидуальных предпринимателей, осуществляющих деятельность менее одного календарного года, - за период, прошедший со дня их государственной регистрации).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Если в соответствии с законодательством Российской Федерации о налогах и сборах индивидуальный предприниматель ведет учет доходов или доходов и расходов и (или) иных объектов налогообложения в порядке, установленном законодательством Российской Федерации о налогах и сборах, он вправе представить иной заверенный им документ, содержащий информацию о выручке от реализации товаров (работ, услуг) без учета налога на добавленную стоимость за один календарный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год из 3 предшествующих календарных лет (для индивидуального предпринимателя, осуществляющего деятельность менее одного календарного года, - за период, прошедший со дня его государственной регистрации);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в) заверенная заявителем копия сведений о среднесписочной численности работников, представленных в налоговый орган в соответствии с пунктом 3 статьи 80 Налогового кодекса Российской Федерации за календарный год или период, сведения за который подавались в соответствии с подпунктом "б" настоящего пункта. Юридические лица и индивидуальные предприниматели, не привлекавшие в указанный период наемных работников, представляют соответствующие сведения в заявлении.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8. К заявлению, подписанному лицом, действующим от имени заявителя, прилагается документ, подтверждающий полномочия подписавшего заявление лица на подачу такого заявления.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III. Порядок рассмотрения заявления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9. Орган государственного контроля (надзора) или орган муниципального контроля, указанные в пункте 3 настоящих Правил, рассматривают заявление и прилагаемые к нему документы.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 случае если заявление и прилагаемые к нему документы поступили в подразделение органа государственного контроля (надзора), органа муниципального контроля, указанных в пункте 3 настоящих Правил, или в вышестоящий орган государственного контроля (надзора), они передаются в соответствующий орган государственного контроля (надзора) или орган муниципального контроля в течение 3 рабочих дней.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10. Орган государственного контроля (надзора), орган муниципального контроля, указанные в пункте 3 настоящих Правил, в срок, не превышающий 10 рабочих дней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 даты получения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заявления и прилагаемых к нему документов, принимают одно из следующих решений: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а) об удовлетворении заявления и исключении соответствующей проверки из ежегодного плана;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б) об отказе в исключении соответствующей проверки из ежегодного плана с указанием причин отказа в соответствии со статьей 26.1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в) о возвращении заявления и прилагаемых к нему документов в связи с отсутствием проверки в ежегодном плане или в связи с отсутствием в заявлении сведений, которые должны быть в нем указаны в соответствии с прилагаемой к настоящим Правилам формой, а также прилагаемых документов.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 Орган государственного контроля (надзора), орган муниципального контроля, указанные в пункте 3 настоящих Правил, направляют заявителю в течение 3 рабочих дней со дня принятия решения указанное решение по почтовому адресу, указанному в заявлении.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12. При наличии согласия заявителя на осуществление взаимодействия в электронной форме в рамках государственного контроля (надзора) или муниципального контроля решение может быть направлено заявителю в форме электронного документа, подписанного усиленной квалифицированной электронной подписью уполномоченного должностного лица органа государственного контроля (надзора), органа муниципального контроля, указанных в пункте 3 настоящих Правил.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13. Решение, направленное заявителю в форме электронного документа, подписанного усиленной квалифицированной электронной подписью уполномоченного должностного лица органа государственного контроля (надзора), органа муниципального контроля, указанных в пункте 3 настоящих Правил, способом, обеспечивающим подтверждение получения указанного документа, считается полученным заявителем.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14. При принятии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соответствующей сфере деятельности, решения, указанного в подпункте "а" пункта 10 настоящих Правил, указанный территориальный орган проверяет наличие проверки (проверок) в отношении юридического лица, индивидуального предпринимателя также в ежегодном плане соответствующего федерального органа исполнительной власти.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15.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 случае наличия в ежегодном плане федерального органа исполнительной власти, уполномоченного на осуществление федерального государственного контроля (надзора) в соответствующей сфере деятельности, проверки (проверок) в отношении юридического лица, индивидуального предпринимателя, не входящих в ежегодный план рассматривающего заявление территориального органа федерального органа исполнительной власти, уполномоченного на осуществление федерального государственного контроля (надзора), копии заявления и прилагаемых к нему документов направляются не позднее рабочего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дня, следующего за днем принятия решения, указанного в подпункте "а" пункта 10 настоящих Правил, в центральный аппарат соответствующего федерального органа исполнительной власти, который в течение 5 рабочих дней со дня получения направляет их в соответствующие территориальные органы для принятия решения об исключении проверки (проверок) в отношении юридического лица, индивидуального предпринимателя из ежегодных планов соответствующих территориальных органов.</w:t>
      </w:r>
      <w:proofErr w:type="gramEnd"/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решению федерального органа исполнительной власти, уполномоченного на осуществление федерального государственного контроля (надзора), копии заявления и прилагаемых к нему документов могут направляться его территориальным органом в другие территориальные органы без их направления в центральный аппарат соответствующего федерального органа исполнительной власти.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16. Заявление и прилагаемые к нему документы, поступившие в орган государственного контроля (надзора), орган муниципального контроля, указанные в пункте 3 настоящих Правил, из органов прокуратуры, подлежат рассмотрению в соответствии с настоящими Правилами, если иной порядок не установлен Федеральным законом "О прокуратуре Российской Федерации".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17. В случае несогласия с принятым органом государственного контроля (надзора), органом муниципального контроля, указанными в пункте 3 настоящих Правил, решением об отказе в исключении соответствующей проверки из ежегодного плана заявитель вправе обжаловать такое решение в административном и (или) судебном порядке.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принятии в административном и (или) судебном порядке решения об удовлетворении жалобы заявителя орган государственного контроля (надзора), орган муниципального контроля, указанные в пункте 3 настоящих Правил, принимают решение, указанное в подпункте "а" пункта 10 настоящих Правил, в течение 5 рабочих дней со дня поступления к ним информации об удовлетворении жалобы в административном порядке либо решения суда, вступившего в законную силу.</w:t>
      </w:r>
      <w:proofErr w:type="gramEnd"/>
    </w:p>
    <w:p w:rsidR="007862E1" w:rsidRPr="007862E1" w:rsidRDefault="007862E1" w:rsidP="007862E1">
      <w:pPr>
        <w:shd w:val="clear" w:color="auto" w:fill="FFFFFF"/>
        <w:spacing w:after="213" w:line="22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IV. Порядок исключения проверки из ежегодного плана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18.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Внесение изменений в ежегодный план осуществляется в случае принятия органом государственного контроля (надзора), органом муниципального контроля, указанными в пункте 3 настоящих Правил, решения, предусмотренного подпунктом "а" пункта 10 настоящих Правил, в течение 3 рабочих дней в порядке, предусмотренном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Правительства Российской Федерации от 30 июня 2010 г. № 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индивидуальных предпринимателей".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Приложение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к Правилам подачи и рассмотрения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заявления об исключении проверки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в отношении юридического лица,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индивидуального предпринимателя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из ежегодного плана проведения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плановых проверок</w:t>
      </w:r>
    </w:p>
    <w:p w:rsid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</w:t>
      </w:r>
    </w:p>
    <w:p w:rsid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862E1" w:rsidRPr="007862E1" w:rsidRDefault="007862E1" w:rsidP="007862E1">
      <w:pPr>
        <w:shd w:val="clear" w:color="auto" w:fill="FFFFFF"/>
        <w:spacing w:after="213" w:line="22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Изменения,</w:t>
      </w: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которые вносятся в постановление Правительства Российской Федерации от 30 июня 2010 г. № 489</w:t>
      </w: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(утв. постановлением Правительства РФ от 26 ноября 2015 г. № 1268)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 В преамбуле слова "В соответствии со статьей 9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исключить.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2. В Правилах подготовки органами государственного контроля (надзора) и органами муниципального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индивидуальных предпринимателей, утвержденных указанным постановлением: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а) пункт 1 после слов "органы прокуратуры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,"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дополнить словами "исключения проверок из ежегодного плана,";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б) подпункт "а" пункта 3 после слов "частями 8 - 9 статьи 9" дополнить словами ", статьей 26.1";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в) пункт 7 изложить в следующей редакции: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"7. Внесение изменений в ежегодный план допускается в следующих случаях: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невозможность проведения плановой проверки деятельности юридического лица в связи с его ликвидацией или реорганизацией;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прекращение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сооружений, подлежащих проверке;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принятие органом государственного контроля (надзора), органом муниципального контроля решения об исключении соответствующей проверки из ежегодного плана в случаях, предусмотренных статьей 26.1 Федерального закона;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наступление обстоятельств непреодолимой силы.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Внесение изменений в ежегодный план осуществляется решением органа государственного контроля (надзора), органа муниципального контроля.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пунктом 6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настоящих Правил, в течение 5 рабочих дней со дня внесения изменений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.";</w:t>
      </w:r>
      <w:proofErr w:type="gramEnd"/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г) приложение к указанным Правилам изложить в следующей редакции:</w:t>
      </w:r>
    </w:p>
    <w:p w:rsid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"Приложение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к Правилам подготовки органами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государственного контроля (надзора)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 xml:space="preserve">и органами муниципального </w:t>
      </w:r>
      <w:proofErr w:type="gramStart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контроля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ежегодных планов проведения плановых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проверок юридических лиц</w:t>
      </w:r>
      <w:proofErr w:type="gramEnd"/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и индивидуальных предпринимателей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(в редакции постановления Правительства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Российской Федерации</w:t>
      </w: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от 26 ноября 2015 г. № 1268)</w:t>
      </w:r>
    </w:p>
    <w:p w:rsidR="007862E1" w:rsidRDefault="007862E1">
      <w:pP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 w:type="page"/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            ТИПОВАЯ ФОРМА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ежегодного плана проведения плановых проверок юридических лиц и индивидуальных предпринимателей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___________________________________________________________________________________________</w:t>
      </w: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(наименование органа государственного контроля (надзора), муниципального контроля)</w:t>
      </w:r>
    </w:p>
    <w:p w:rsidR="007862E1" w:rsidRPr="007862E1" w:rsidRDefault="007862E1" w:rsidP="007862E1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УТВЕРЖДЕН</w:t>
      </w:r>
    </w:p>
    <w:p w:rsidR="007862E1" w:rsidRPr="007862E1" w:rsidRDefault="007862E1" w:rsidP="007862E1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                            __________________________________________</w:t>
      </w:r>
    </w:p>
    <w:p w:rsidR="007862E1" w:rsidRPr="007862E1" w:rsidRDefault="007862E1" w:rsidP="007862E1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                            (фамилия, инициалы и подпись руководителя)</w:t>
      </w:r>
    </w:p>
    <w:p w:rsidR="007862E1" w:rsidRPr="007862E1" w:rsidRDefault="007862E1" w:rsidP="007862E1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                                       от ____________ 20__ г.</w:t>
      </w:r>
    </w:p>
    <w:p w:rsidR="007862E1" w:rsidRPr="007862E1" w:rsidRDefault="007862E1" w:rsidP="007862E1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7862E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         М.П.</w:t>
      </w:r>
    </w:p>
    <w:p w:rsidR="007862E1" w:rsidRPr="007862E1" w:rsidRDefault="007862E1" w:rsidP="007862E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862E1" w:rsidRPr="007862E1" w:rsidRDefault="007862E1" w:rsidP="007862E1">
      <w:pPr>
        <w:shd w:val="clear" w:color="auto" w:fill="FFFFFF"/>
        <w:spacing w:after="213" w:line="225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862E1" w:rsidRPr="007862E1" w:rsidRDefault="007862E1" w:rsidP="007862E1">
      <w:pP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</w:t>
      </w:r>
      <w:r w:rsidRPr="007862E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проведения плановых проверок юридических лиц и индивидуальных предпринимателей на 20 год</w:t>
      </w:r>
    </w:p>
    <w:tbl>
      <w:tblPr>
        <w:tblW w:w="0" w:type="auto"/>
        <w:tblInd w:w="-15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6"/>
        <w:gridCol w:w="163"/>
        <w:gridCol w:w="163"/>
        <w:gridCol w:w="162"/>
        <w:gridCol w:w="1158"/>
        <w:gridCol w:w="1392"/>
        <w:gridCol w:w="755"/>
        <w:gridCol w:w="196"/>
        <w:gridCol w:w="196"/>
        <w:gridCol w:w="196"/>
        <w:gridCol w:w="196"/>
        <w:gridCol w:w="856"/>
        <w:gridCol w:w="382"/>
        <w:gridCol w:w="382"/>
        <w:gridCol w:w="1069"/>
        <w:gridCol w:w="1131"/>
        <w:gridCol w:w="1277"/>
      </w:tblGrid>
      <w:tr w:rsidR="007862E1" w:rsidRPr="007862E1" w:rsidTr="007862E1"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(ИП), деятельность которого подлежит проверке*(1)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государственный регистрационный номер (ОГРН, ОГРНИП)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проведения проверки</w:t>
            </w:r>
          </w:p>
        </w:tc>
        <w:tc>
          <w:tcPr>
            <w:tcW w:w="0" w:type="auto"/>
            <w:gridSpan w:val="4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 проведения проверки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проведения проверки*(4)</w:t>
            </w:r>
          </w:p>
        </w:tc>
        <w:tc>
          <w:tcPr>
            <w:tcW w:w="0" w:type="auto"/>
            <w:gridSpan w:val="2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проведения плановой проверки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0" w:type="auto"/>
            <w:vMerge w:val="restart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</w:t>
            </w:r>
            <w:proofErr w:type="gramStart"/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постановлении</w:t>
            </w:r>
            <w:proofErr w:type="gramEnd"/>
            <w:r w:rsidRPr="00786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 назначении административного наказания или решении о приостановлении и (или) аннулировании лицензии, дате их вступления в законную силу и дате окончания проведения проверки, по результатам которой они приняты*(5)</w:t>
            </w:r>
          </w:p>
        </w:tc>
      </w:tr>
      <w:tr w:rsidR="007862E1" w:rsidRPr="007862E1" w:rsidTr="007862E1"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2E1" w:rsidRPr="007862E1" w:rsidRDefault="007862E1" w:rsidP="00786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810A1" w:rsidRPr="007862E1" w:rsidRDefault="005810A1">
      <w:pPr>
        <w:rPr>
          <w:rFonts w:ascii="Times New Roman" w:hAnsi="Times New Roman" w:cs="Times New Roman"/>
        </w:rPr>
      </w:pPr>
    </w:p>
    <w:sectPr w:rsidR="005810A1" w:rsidRPr="007862E1" w:rsidSect="005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2E1"/>
    <w:rsid w:val="005810A1"/>
    <w:rsid w:val="007862E1"/>
    <w:rsid w:val="00D56786"/>
    <w:rsid w:val="00FD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A1"/>
  </w:style>
  <w:style w:type="paragraph" w:styleId="2">
    <w:name w:val="heading 2"/>
    <w:basedOn w:val="a"/>
    <w:link w:val="20"/>
    <w:uiPriority w:val="9"/>
    <w:qFormat/>
    <w:rsid w:val="00786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62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2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62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2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2503</Words>
  <Characters>14271</Characters>
  <Application>Microsoft Office Word</Application>
  <DocSecurity>0</DocSecurity>
  <Lines>118</Lines>
  <Paragraphs>33</Paragraphs>
  <ScaleCrop>false</ScaleCrop>
  <Company/>
  <LinksUpToDate>false</LinksUpToDate>
  <CharactersWithSpaces>16741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Kutki</dc:creator>
  <cp:keywords/>
  <dc:description/>
  <cp:lastModifiedBy>Kutki</cp:lastModifiedBy>
  <cp:revision>2</cp:revision>
  <dcterms:created xsi:type="dcterms:W3CDTF">2020-10-06T06:40:00Z</dcterms:created>
  <dcterms:modified xsi:type="dcterms:W3CDTF">2020-10-06T06:44:00Z</dcterms:modified>
</cp:coreProperties>
</file>